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36D9" w14:textId="77777777" w:rsidR="000C45F7" w:rsidRPr="000C45F7" w:rsidRDefault="000C45F7" w:rsidP="000C45F7">
      <w:pPr>
        <w:rPr>
          <w:rFonts w:ascii="Aptos" w:hAnsi="Aptos"/>
          <w:sz w:val="24"/>
          <w:szCs w:val="24"/>
        </w:rPr>
      </w:pPr>
      <w:r w:rsidRPr="000C45F7">
        <w:rPr>
          <w:rFonts w:ascii="Aptos" w:hAnsi="Aptos" w:cs="Calibri"/>
          <w:sz w:val="24"/>
          <w:szCs w:val="24"/>
        </w:rPr>
        <w:t>Dear County Commissioners:</w:t>
      </w:r>
    </w:p>
    <w:p w14:paraId="38831699" w14:textId="77777777" w:rsidR="000C45F7" w:rsidRPr="000C45F7" w:rsidRDefault="000C45F7" w:rsidP="000C45F7">
      <w:pPr>
        <w:rPr>
          <w:rFonts w:ascii="Aptos" w:hAnsi="Aptos"/>
          <w:sz w:val="24"/>
          <w:szCs w:val="24"/>
        </w:rPr>
      </w:pPr>
      <w:r w:rsidRPr="000C45F7">
        <w:rPr>
          <w:rFonts w:ascii="Aptos" w:hAnsi="Aptos" w:cs="Calibri"/>
          <w:sz w:val="24"/>
          <w:szCs w:val="24"/>
        </w:rPr>
        <w:t> </w:t>
      </w:r>
    </w:p>
    <w:p w14:paraId="54B70A17" w14:textId="6958688C" w:rsidR="000C45F7" w:rsidRPr="000C45F7" w:rsidRDefault="000C45F7" w:rsidP="000C45F7">
      <w:pPr>
        <w:rPr>
          <w:rFonts w:ascii="Aptos" w:hAnsi="Aptos"/>
          <w:sz w:val="24"/>
          <w:szCs w:val="24"/>
        </w:rPr>
      </w:pPr>
      <w:r w:rsidRPr="000C45F7">
        <w:rPr>
          <w:rFonts w:ascii="Aptos" w:hAnsi="Aptos" w:cs="Calibri"/>
          <w:sz w:val="24"/>
          <w:szCs w:val="24"/>
        </w:rPr>
        <w:t xml:space="preserve">I am </w:t>
      </w:r>
      <w:proofErr w:type="gramStart"/>
      <w:r w:rsidRPr="000C45F7">
        <w:rPr>
          <w:rFonts w:ascii="Aptos" w:hAnsi="Aptos" w:cs="Calibri"/>
          <w:sz w:val="24"/>
          <w:szCs w:val="24"/>
        </w:rPr>
        <w:t xml:space="preserve">against </w:t>
      </w:r>
      <w:r w:rsidRPr="000C45F7">
        <w:rPr>
          <w:rFonts w:ascii="Aptos" w:hAnsi="Aptos"/>
          <w:sz w:val="24"/>
          <w:szCs w:val="24"/>
        </w:rPr>
        <w:t xml:space="preserve"> any</w:t>
      </w:r>
      <w:proofErr w:type="gramEnd"/>
      <w:r w:rsidRPr="000C45F7">
        <w:rPr>
          <w:rFonts w:ascii="Aptos" w:hAnsi="Aptos"/>
          <w:sz w:val="24"/>
          <w:szCs w:val="24"/>
        </w:rPr>
        <w:t xml:space="preserve"> amendments regarding ZMA 23-01 Dash In Food Stores</w:t>
      </w:r>
      <w:r w:rsidRPr="000C45F7">
        <w:rPr>
          <w:rFonts w:ascii="Aptos" w:hAnsi="Aptos" w:cs="Calibri"/>
          <w:sz w:val="24"/>
          <w:szCs w:val="24"/>
        </w:rPr>
        <w:t> I OPPOSE this amendment for the following reasons: </w:t>
      </w:r>
    </w:p>
    <w:p w14:paraId="0D0AF11F" w14:textId="77777777" w:rsidR="000C45F7" w:rsidRPr="000C45F7" w:rsidRDefault="000C45F7" w:rsidP="000C45F7">
      <w:pPr>
        <w:pStyle w:val="ListParagraph"/>
        <w:ind w:hanging="360"/>
        <w:rPr>
          <w:rFonts w:ascii="Aptos" w:hAnsi="Aptos"/>
        </w:rPr>
      </w:pPr>
      <w:r w:rsidRPr="000C45F7">
        <w:rPr>
          <w:rFonts w:ascii="Aptos" w:hAnsi="Aptos"/>
        </w:rPr>
        <w:t>1.</w:t>
      </w:r>
      <w:r w:rsidRPr="000C45F7">
        <w:rPr>
          <w:rFonts w:ascii="Aptos" w:hAnsi="Aptos" w:cs="Times New Roman"/>
        </w:rPr>
        <w:t>    </w:t>
      </w:r>
      <w:r w:rsidRPr="000C45F7">
        <w:rPr>
          <w:rFonts w:ascii="Aptos" w:hAnsi="Aptos"/>
        </w:rPr>
        <w:t>The original ordinance of a special exception or a “Mistake” in zoning occurred in 1996 when the County Commissioners allowed split-zoning and approved the Dash In to be built on land zoned Rural Conservation.</w:t>
      </w:r>
    </w:p>
    <w:p w14:paraId="77D0E0CA" w14:textId="77777777" w:rsidR="000C45F7" w:rsidRPr="000C45F7" w:rsidRDefault="000C45F7" w:rsidP="000C45F7">
      <w:pPr>
        <w:pStyle w:val="ListParagraph"/>
        <w:ind w:hanging="360"/>
        <w:rPr>
          <w:rFonts w:ascii="Aptos" w:hAnsi="Aptos"/>
        </w:rPr>
      </w:pPr>
      <w:r w:rsidRPr="000C45F7">
        <w:rPr>
          <w:rFonts w:ascii="Aptos" w:hAnsi="Aptos"/>
        </w:rPr>
        <w:t>2.</w:t>
      </w:r>
      <w:r w:rsidRPr="000C45F7">
        <w:rPr>
          <w:rFonts w:ascii="Aptos" w:hAnsi="Aptos" w:cs="Times New Roman"/>
        </w:rPr>
        <w:t>    </w:t>
      </w:r>
      <w:r w:rsidRPr="000C45F7">
        <w:rPr>
          <w:rFonts w:ascii="Aptos" w:hAnsi="Aptos"/>
        </w:rPr>
        <w:t xml:space="preserve">The rationale that the Applicant should be allowed to rezone based on “a substantial change in character of the neighborhood” is a far stretch since the new Lennar residential neighborhoods are 5 miles away on </w:t>
      </w:r>
      <w:proofErr w:type="spellStart"/>
      <w:r w:rsidRPr="000C45F7">
        <w:rPr>
          <w:rFonts w:ascii="Aptos" w:hAnsi="Aptos"/>
        </w:rPr>
        <w:t>Rosewick</w:t>
      </w:r>
      <w:proofErr w:type="spellEnd"/>
      <w:r w:rsidRPr="000C45F7">
        <w:rPr>
          <w:rFonts w:ascii="Aptos" w:hAnsi="Aptos"/>
        </w:rPr>
        <w:t xml:space="preserve"> Rd. This is the Applicants only option to rezone. </w:t>
      </w:r>
    </w:p>
    <w:p w14:paraId="234C9DDF" w14:textId="214E7A2D" w:rsidR="000C45F7" w:rsidRPr="000C45F7" w:rsidRDefault="000C45F7" w:rsidP="000C45F7">
      <w:pPr>
        <w:pStyle w:val="ListParagraph"/>
        <w:ind w:hanging="360"/>
        <w:rPr>
          <w:rFonts w:ascii="Aptos" w:hAnsi="Aptos"/>
        </w:rPr>
      </w:pPr>
      <w:r w:rsidRPr="000C45F7">
        <w:rPr>
          <w:rFonts w:ascii="Aptos" w:hAnsi="Aptos"/>
        </w:rPr>
        <w:t>3.</w:t>
      </w:r>
      <w:r w:rsidRPr="000C45F7">
        <w:rPr>
          <w:rFonts w:ascii="Aptos" w:hAnsi="Aptos" w:cs="Times New Roman"/>
        </w:rPr>
        <w:t>    </w:t>
      </w:r>
      <w:r w:rsidRPr="000C45F7">
        <w:rPr>
          <w:rFonts w:ascii="Aptos" w:hAnsi="Aptos"/>
        </w:rPr>
        <w:t xml:space="preserve">The state invested 1.2 </w:t>
      </w:r>
      <w:proofErr w:type="gramStart"/>
      <w:r w:rsidRPr="000C45F7">
        <w:rPr>
          <w:rFonts w:ascii="Aptos" w:hAnsi="Aptos"/>
        </w:rPr>
        <w:t>Million</w:t>
      </w:r>
      <w:proofErr w:type="gramEnd"/>
      <w:r w:rsidRPr="000C45F7">
        <w:rPr>
          <w:rFonts w:ascii="Aptos" w:hAnsi="Aptos"/>
        </w:rPr>
        <w:t xml:space="preserve"> in the Zekiah Watershed Rural Legacy Area where Dash In property is located. Zekiah Watershed has the largest natural hardwood swamp in the State and is considered by the Smithsonian Institute to be the most important ecological areas on the East Coast. This is a very important standpoint also for preserving the Chesapeake Bay. This area was protected under RC zoning for a reason and should not be developed.</w:t>
      </w:r>
    </w:p>
    <w:p w14:paraId="4D512A7C" w14:textId="14D26EE0" w:rsidR="000C45F7" w:rsidRPr="000C45F7" w:rsidRDefault="000C45F7" w:rsidP="000C45F7">
      <w:pPr>
        <w:pStyle w:val="ListParagraph"/>
        <w:ind w:hanging="360"/>
        <w:rPr>
          <w:rFonts w:ascii="Aptos" w:hAnsi="Aptos"/>
        </w:rPr>
      </w:pPr>
      <w:r w:rsidRPr="000C45F7">
        <w:rPr>
          <w:rFonts w:ascii="Aptos" w:hAnsi="Aptos"/>
        </w:rPr>
        <w:t>4.</w:t>
      </w:r>
      <w:r w:rsidRPr="000C45F7">
        <w:rPr>
          <w:rFonts w:ascii="Aptos" w:hAnsi="Aptos" w:cs="Times New Roman"/>
        </w:rPr>
        <w:t>    </w:t>
      </w:r>
      <w:r w:rsidRPr="000C45F7">
        <w:rPr>
          <w:rFonts w:ascii="Aptos" w:hAnsi="Aptos"/>
        </w:rPr>
        <w:t>There is no reason other than financial gain</w:t>
      </w:r>
      <w:r>
        <w:rPr>
          <w:rFonts w:ascii="Aptos" w:hAnsi="Aptos"/>
        </w:rPr>
        <w:t xml:space="preserve"> </w:t>
      </w:r>
      <w:r w:rsidRPr="000C45F7">
        <w:rPr>
          <w:rFonts w:ascii="Aptos" w:hAnsi="Aptos"/>
        </w:rPr>
        <w:t>by Applicant to amend 1.748 acres to rezone. </w:t>
      </w:r>
    </w:p>
    <w:p w14:paraId="3DD7B2E9" w14:textId="77777777" w:rsidR="000C45F7" w:rsidRPr="000C45F7" w:rsidRDefault="000C45F7" w:rsidP="000C45F7">
      <w:pPr>
        <w:pStyle w:val="ListParagraph"/>
        <w:ind w:hanging="360"/>
        <w:rPr>
          <w:rFonts w:ascii="Aptos" w:hAnsi="Aptos"/>
        </w:rPr>
      </w:pPr>
      <w:r w:rsidRPr="000C45F7">
        <w:rPr>
          <w:rFonts w:ascii="Aptos" w:hAnsi="Aptos"/>
        </w:rPr>
        <w:t>5.</w:t>
      </w:r>
      <w:r w:rsidRPr="000C45F7">
        <w:rPr>
          <w:rFonts w:ascii="Aptos" w:hAnsi="Aptos" w:cs="Times New Roman"/>
        </w:rPr>
        <w:t>    A</w:t>
      </w:r>
      <w:r w:rsidRPr="000C45F7">
        <w:rPr>
          <w:rFonts w:ascii="Aptos" w:hAnsi="Aptos"/>
        </w:rPr>
        <w:t> car wash already exists a mere .03 mile away at Spirit of America Car Wash on Smallwood Parkway. Why is another car wash needed? </w:t>
      </w:r>
    </w:p>
    <w:p w14:paraId="16F762A6" w14:textId="77777777" w:rsidR="000C45F7" w:rsidRPr="000C45F7" w:rsidRDefault="000C45F7" w:rsidP="000C45F7">
      <w:pPr>
        <w:pStyle w:val="ListParagraph"/>
        <w:ind w:hanging="360"/>
        <w:rPr>
          <w:rFonts w:ascii="Aptos" w:hAnsi="Aptos"/>
        </w:rPr>
      </w:pPr>
      <w:r w:rsidRPr="000C45F7">
        <w:rPr>
          <w:rFonts w:ascii="Aptos" w:hAnsi="Aptos"/>
        </w:rPr>
        <w:t>6.</w:t>
      </w:r>
      <w:r w:rsidRPr="000C45F7">
        <w:rPr>
          <w:rFonts w:ascii="Aptos" w:hAnsi="Aptos" w:cs="Times New Roman"/>
        </w:rPr>
        <w:t>    </w:t>
      </w:r>
      <w:r w:rsidRPr="000C45F7">
        <w:rPr>
          <w:rFonts w:ascii="Aptos" w:hAnsi="Aptos"/>
        </w:rPr>
        <w:t>The Staff report does not indicate a Traffic Impact Analysis was conducted on Leonardtown Rd and Mattawoman Beantown Rd. Neither road is mentioned yet both abut to Dash In. An analysis is necessary since both roads are heavily travelled with frequent delays due to traffic volume in the morning commute. Vehicles must use the shoulder due to the backup.  </w:t>
      </w:r>
    </w:p>
    <w:p w14:paraId="2B903127" w14:textId="77777777" w:rsidR="000C45F7" w:rsidRPr="000C45F7" w:rsidRDefault="000C45F7" w:rsidP="000C45F7">
      <w:pPr>
        <w:pStyle w:val="ListParagraph"/>
        <w:ind w:hanging="360"/>
        <w:rPr>
          <w:rFonts w:ascii="Aptos" w:hAnsi="Aptos"/>
        </w:rPr>
      </w:pPr>
      <w:r w:rsidRPr="000C45F7">
        <w:rPr>
          <w:rFonts w:ascii="Aptos" w:hAnsi="Aptos"/>
        </w:rPr>
        <w:t>7.</w:t>
      </w:r>
      <w:r w:rsidRPr="000C45F7">
        <w:rPr>
          <w:rFonts w:ascii="Aptos" w:hAnsi="Aptos" w:cs="Times New Roman"/>
        </w:rPr>
        <w:t>    </w:t>
      </w:r>
      <w:r w:rsidRPr="000C45F7">
        <w:rPr>
          <w:rFonts w:ascii="Aptos" w:hAnsi="Aptos"/>
        </w:rPr>
        <w:t>In August 2023, The New York Times wrote a 25-page article titled “America Is Using Up Its Groundwater Like There’s No Tomorrow.”  Charles County is the only county in the U.S. listed due to three-quarters of monitoring wells have seen their water levels drop over the past 40 years, some by more than 100 feet. Charles County has used most of its groundwater for HOMES and agriculture. Another reason that a car wash is not supported. The water issue is of great concern since most residents are on wells.</w:t>
      </w:r>
    </w:p>
    <w:p w14:paraId="55BA7D82" w14:textId="77777777" w:rsidR="000C45F7" w:rsidRPr="000C45F7" w:rsidRDefault="000C45F7" w:rsidP="000C45F7">
      <w:pPr>
        <w:pStyle w:val="ListParagraph"/>
        <w:ind w:hanging="360"/>
        <w:rPr>
          <w:rFonts w:ascii="Aptos" w:hAnsi="Aptos"/>
        </w:rPr>
      </w:pPr>
      <w:r w:rsidRPr="000C45F7">
        <w:rPr>
          <w:rFonts w:ascii="Aptos" w:hAnsi="Aptos"/>
        </w:rPr>
        <w:t>8.</w:t>
      </w:r>
      <w:r w:rsidRPr="000C45F7">
        <w:rPr>
          <w:rFonts w:ascii="Aptos" w:hAnsi="Aptos" w:cs="Times New Roman"/>
        </w:rPr>
        <w:t>    </w:t>
      </w:r>
      <w:r w:rsidRPr="000C45F7">
        <w:rPr>
          <w:rFonts w:ascii="Aptos" w:hAnsi="Aptos"/>
        </w:rPr>
        <w:t>The Charles County Infrastructure Management Staff (</w:t>
      </w:r>
      <w:proofErr w:type="spellStart"/>
      <w:r w:rsidRPr="000C45F7">
        <w:rPr>
          <w:rFonts w:ascii="Aptos" w:hAnsi="Aptos"/>
        </w:rPr>
        <w:t>pg</w:t>
      </w:r>
      <w:proofErr w:type="spellEnd"/>
      <w:r w:rsidRPr="000C45F7">
        <w:rPr>
          <w:rFonts w:ascii="Aptos" w:hAnsi="Aptos"/>
        </w:rPr>
        <w:t xml:space="preserve"> 7) of the Planning &amp; Growth staff report conclude the proposed zoning map amendment could feasibly have an impact on public water/sewer. This parcel goes directly to the MD Route 5 pump station which is OVER ALLOCATED (according to County Utilities). </w:t>
      </w:r>
    </w:p>
    <w:p w14:paraId="6E6DC3FB" w14:textId="77777777" w:rsidR="000C45F7" w:rsidRPr="000C45F7" w:rsidRDefault="000C45F7" w:rsidP="000C45F7">
      <w:pPr>
        <w:pStyle w:val="ListParagraph"/>
        <w:ind w:hanging="360"/>
        <w:rPr>
          <w:rFonts w:ascii="Aptos" w:hAnsi="Aptos"/>
        </w:rPr>
      </w:pPr>
      <w:r w:rsidRPr="000C45F7">
        <w:rPr>
          <w:rFonts w:ascii="Aptos" w:hAnsi="Aptos"/>
        </w:rPr>
        <w:t>9.</w:t>
      </w:r>
      <w:r w:rsidRPr="000C45F7">
        <w:rPr>
          <w:rFonts w:ascii="Aptos" w:hAnsi="Aptos" w:cs="Times New Roman"/>
        </w:rPr>
        <w:t>    </w:t>
      </w:r>
      <w:r w:rsidRPr="000C45F7">
        <w:rPr>
          <w:rFonts w:ascii="Aptos" w:hAnsi="Aptos"/>
        </w:rPr>
        <w:t>The County’s Comprehensive Plan state that the Rural Conservation District is Tier IV which only permits minor subdivisions served by individual sewage disposal systems. The property that is the subject of this rezoning map amendment which is in Tier IV (conservation area).</w:t>
      </w:r>
    </w:p>
    <w:p w14:paraId="040479A3" w14:textId="77777777" w:rsidR="000C45F7" w:rsidRPr="000C45F7" w:rsidRDefault="000C45F7" w:rsidP="000C45F7">
      <w:pPr>
        <w:pStyle w:val="ListParagraph"/>
        <w:ind w:hanging="360"/>
        <w:rPr>
          <w:rFonts w:ascii="Aptos" w:hAnsi="Aptos"/>
        </w:rPr>
      </w:pPr>
      <w:r w:rsidRPr="000C45F7">
        <w:rPr>
          <w:rFonts w:ascii="Aptos" w:hAnsi="Aptos"/>
        </w:rPr>
        <w:t>10. County staff point out that by approving this ZMA, an INCONSISTENCY will be created in the County’s Land Use and Septic Tier Maps. </w:t>
      </w:r>
    </w:p>
    <w:p w14:paraId="3361D9D3" w14:textId="7C06A8CE" w:rsidR="000C45F7" w:rsidRPr="000C45F7" w:rsidRDefault="000C45F7" w:rsidP="000C45F7">
      <w:pPr>
        <w:pStyle w:val="ListParagraph"/>
        <w:ind w:hanging="360"/>
        <w:rPr>
          <w:rFonts w:ascii="Aptos" w:hAnsi="Aptos"/>
        </w:rPr>
      </w:pPr>
      <w:r w:rsidRPr="000C45F7">
        <w:rPr>
          <w:rFonts w:ascii="Aptos" w:hAnsi="Aptos"/>
        </w:rPr>
        <w:t xml:space="preserve">11. The rezoning is NOT consistent with the Charles County Comprehensive Plan therefore should be denied. </w:t>
      </w:r>
      <w:r w:rsidRPr="000C45F7">
        <w:rPr>
          <w:rFonts w:ascii="Aptos" w:hAnsi="Aptos" w:cs="Calibri"/>
        </w:rPr>
        <w:t> </w:t>
      </w:r>
    </w:p>
    <w:p w14:paraId="4BEE319E" w14:textId="77777777" w:rsidR="000C45F7" w:rsidRPr="000C45F7" w:rsidRDefault="000C45F7" w:rsidP="000C45F7">
      <w:pPr>
        <w:rPr>
          <w:rFonts w:ascii="Aptos" w:hAnsi="Aptos"/>
          <w:sz w:val="24"/>
          <w:szCs w:val="24"/>
        </w:rPr>
      </w:pPr>
      <w:r w:rsidRPr="000C45F7">
        <w:rPr>
          <w:rFonts w:ascii="Aptos" w:hAnsi="Aptos" w:cs="Calibri"/>
          <w:sz w:val="24"/>
          <w:szCs w:val="24"/>
        </w:rPr>
        <w:t>As noted, there are numerous reasons for denying this ZMA.  This ZMA is solely for the financial gain of the Applicant. There is a plethora of gas stations, convenience food options and car washes all over Waldorf. </w:t>
      </w:r>
      <w:r w:rsidRPr="000C45F7">
        <w:rPr>
          <w:rFonts w:ascii="Aptos" w:hAnsi="Aptos" w:cs="Calibri"/>
          <w:b/>
          <w:bCs/>
          <w:sz w:val="24"/>
          <w:szCs w:val="24"/>
        </w:rPr>
        <w:t>I strongly oppose ZMA #23-01.</w:t>
      </w:r>
      <w:r w:rsidRPr="000C45F7">
        <w:rPr>
          <w:rFonts w:ascii="Aptos" w:hAnsi="Aptos" w:cs="Calibri"/>
          <w:sz w:val="24"/>
          <w:szCs w:val="24"/>
        </w:rPr>
        <w:t>   </w:t>
      </w:r>
    </w:p>
    <w:p w14:paraId="4221FAC8" w14:textId="77777777" w:rsidR="002063DB" w:rsidRPr="000C45F7" w:rsidRDefault="002063DB">
      <w:pPr>
        <w:rPr>
          <w:rFonts w:ascii="Aptos" w:hAnsi="Aptos"/>
          <w:color w:val="FF0000"/>
          <w:sz w:val="24"/>
          <w:szCs w:val="24"/>
        </w:rPr>
      </w:pPr>
    </w:p>
    <w:p w14:paraId="05609FF7" w14:textId="4312977E" w:rsidR="000C45F7" w:rsidRPr="000C45F7" w:rsidRDefault="002C0FC4">
      <w:pPr>
        <w:rPr>
          <w:rFonts w:ascii="Aptos" w:hAnsi="Aptos"/>
          <w:sz w:val="24"/>
          <w:szCs w:val="24"/>
        </w:rPr>
      </w:pPr>
      <w:r>
        <w:rPr>
          <w:rFonts w:ascii="Aptos" w:hAnsi="Aptos"/>
          <w:sz w:val="24"/>
          <w:szCs w:val="24"/>
        </w:rPr>
        <w:t>Timothy Maloy</w:t>
      </w:r>
    </w:p>
    <w:p w14:paraId="0B2FCF04" w14:textId="3E051240" w:rsidR="000C45F7" w:rsidRPr="000C45F7" w:rsidRDefault="000C45F7">
      <w:pPr>
        <w:rPr>
          <w:rFonts w:ascii="Aptos" w:hAnsi="Aptos"/>
          <w:sz w:val="24"/>
          <w:szCs w:val="24"/>
        </w:rPr>
      </w:pPr>
      <w:r w:rsidRPr="000C45F7">
        <w:rPr>
          <w:rFonts w:ascii="Aptos" w:hAnsi="Aptos"/>
          <w:sz w:val="24"/>
          <w:szCs w:val="24"/>
        </w:rPr>
        <w:t>4454 Jorden Lane</w:t>
      </w:r>
    </w:p>
    <w:p w14:paraId="24DDD78E" w14:textId="0BC768A8" w:rsidR="000C45F7" w:rsidRPr="000C45F7" w:rsidRDefault="000C45F7">
      <w:pPr>
        <w:rPr>
          <w:rFonts w:ascii="Aptos" w:hAnsi="Aptos"/>
          <w:sz w:val="24"/>
          <w:szCs w:val="24"/>
        </w:rPr>
      </w:pPr>
      <w:r w:rsidRPr="000C45F7">
        <w:rPr>
          <w:rFonts w:ascii="Aptos" w:hAnsi="Aptos"/>
          <w:sz w:val="24"/>
          <w:szCs w:val="24"/>
        </w:rPr>
        <w:t xml:space="preserve">Waldorf, MD </w:t>
      </w:r>
    </w:p>
    <w:sectPr w:rsidR="000C45F7" w:rsidRPr="000C45F7" w:rsidSect="000C45F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F7"/>
    <w:rsid w:val="000C45F7"/>
    <w:rsid w:val="0013620F"/>
    <w:rsid w:val="002063DB"/>
    <w:rsid w:val="002C0FC4"/>
    <w:rsid w:val="003A264F"/>
    <w:rsid w:val="00677AC4"/>
    <w:rsid w:val="00742C66"/>
    <w:rsid w:val="00CD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F9B5"/>
  <w15:chartTrackingRefBased/>
  <w15:docId w15:val="{D62D028B-CA0A-4802-AEFC-BA3EE33E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64F"/>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3A264F"/>
    <w:rPr>
      <w:rFonts w:eastAsiaTheme="majorEastAsia" w:cstheme="majorBidi"/>
      <w:sz w:val="20"/>
      <w:szCs w:val="20"/>
    </w:rPr>
  </w:style>
  <w:style w:type="paragraph" w:styleId="ListParagraph">
    <w:name w:val="List Paragraph"/>
    <w:basedOn w:val="Normal"/>
    <w:uiPriority w:val="34"/>
    <w:qFormat/>
    <w:rsid w:val="000C45F7"/>
    <w:pPr>
      <w:ind w:left="720"/>
      <w:contextualSpacing/>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Pelletier</dc:creator>
  <cp:keywords/>
  <dc:description/>
  <cp:lastModifiedBy>Christina Elkins</cp:lastModifiedBy>
  <cp:revision>2</cp:revision>
  <dcterms:created xsi:type="dcterms:W3CDTF">2023-11-28T12:56:00Z</dcterms:created>
  <dcterms:modified xsi:type="dcterms:W3CDTF">2023-11-28T12:56:00Z</dcterms:modified>
</cp:coreProperties>
</file>